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63308" w14:textId="5B2A196C" w:rsidR="005742BA" w:rsidRPr="00682C30" w:rsidRDefault="00682C30" w:rsidP="00682C30">
      <w:pPr>
        <w:pStyle w:val="Heading1"/>
        <w:rPr>
          <w:color w:val="auto"/>
        </w:rPr>
      </w:pPr>
      <w:r w:rsidRPr="00682C30">
        <w:rPr>
          <w:color w:val="auto"/>
        </w:rPr>
        <w:t>Bridging the Gap: Solving the Problem of Bringing Experiential Learning Activities to Online Capstone Courses</w:t>
      </w:r>
    </w:p>
    <w:p w14:paraId="791E27D0" w14:textId="1FB39FB9" w:rsidR="00682C30" w:rsidRDefault="00682C30" w:rsidP="00682C30">
      <w:pPr>
        <w:jc w:val="center"/>
      </w:pPr>
      <w:r w:rsidRPr="00682C30">
        <w:drawing>
          <wp:inline distT="0" distB="0" distL="0" distR="0" wp14:anchorId="6F0E5CBC" wp14:editId="320C5F5F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D9B88" w14:textId="20F63402" w:rsidR="00682C30" w:rsidRPr="00682C30" w:rsidRDefault="00682C30" w:rsidP="00682C30">
      <w:pPr>
        <w:pStyle w:val="Heading1"/>
      </w:pPr>
      <w:r w:rsidRPr="00682C30">
        <w:t>Reorganize the wheel of experiential learning</w:t>
      </w:r>
      <w:r w:rsidRPr="00682C30">
        <w:t xml:space="preserve"> for online learners</w:t>
      </w:r>
    </w:p>
    <w:p w14:paraId="2035E46E" w14:textId="758C4A0A" w:rsidR="00682C30" w:rsidRDefault="00682C30" w:rsidP="00682C30">
      <w:r w:rsidRPr="00682C30">
        <w:drawing>
          <wp:inline distT="0" distB="0" distL="0" distR="0" wp14:anchorId="136C943D" wp14:editId="021007F2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1685B" w14:textId="27233F8C" w:rsidR="00682C30" w:rsidRDefault="00682C30" w:rsidP="00682C30">
      <w:r w:rsidRPr="00682C30">
        <w:lastRenderedPageBreak/>
        <w:drawing>
          <wp:inline distT="0" distB="0" distL="0" distR="0" wp14:anchorId="733B5D9C" wp14:editId="00325CEA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99CBB" w14:textId="77777777" w:rsidR="00682C30" w:rsidRPr="00682C30" w:rsidRDefault="00682C30" w:rsidP="00682C30"/>
    <w:p w14:paraId="49033860" w14:textId="41F96899" w:rsidR="00682C30" w:rsidRDefault="00682C30" w:rsidP="00682C30">
      <w:pPr>
        <w:pStyle w:val="Heading1"/>
      </w:pPr>
      <w:r>
        <w:t>Example:  The Case of the Prison Patients</w:t>
      </w:r>
    </w:p>
    <w:p w14:paraId="2059C6B3" w14:textId="5FC1B916" w:rsidR="00682C30" w:rsidRDefault="00682C30" w:rsidP="00682C30">
      <w:r w:rsidRPr="00682C30">
        <w:drawing>
          <wp:inline distT="0" distB="0" distL="0" distR="0" wp14:anchorId="0EC36130" wp14:editId="32F4432C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6737C" w14:textId="0B1E7F98" w:rsidR="00682C30" w:rsidRDefault="00682C30" w:rsidP="00682C30">
      <w:r w:rsidRPr="00682C30">
        <w:lastRenderedPageBreak/>
        <w:drawing>
          <wp:inline distT="0" distB="0" distL="0" distR="0" wp14:anchorId="51780109" wp14:editId="75925D9E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1B42D" w14:textId="3F40DA4E" w:rsidR="00682C30" w:rsidRDefault="00682C30" w:rsidP="00682C30">
      <w:r w:rsidRPr="00682C30">
        <w:drawing>
          <wp:inline distT="0" distB="0" distL="0" distR="0" wp14:anchorId="2D6064DB" wp14:editId="7DA1B244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3C910" w14:textId="695C44D0" w:rsidR="00682C30" w:rsidRDefault="00682C30" w:rsidP="00682C30">
      <w:r>
        <w:t>References</w:t>
      </w:r>
    </w:p>
    <w:p w14:paraId="774DB045" w14:textId="473B9B25" w:rsidR="00682C30" w:rsidRPr="00682C30" w:rsidRDefault="00682C30" w:rsidP="00682C30">
      <w:pPr>
        <w:numPr>
          <w:ilvl w:val="0"/>
          <w:numId w:val="1"/>
        </w:numPr>
      </w:pPr>
      <w:r w:rsidRPr="00682C30">
        <w:t xml:space="preserve">Kolb, D.A. (1984). </w:t>
      </w:r>
      <w:r w:rsidRPr="00682C30">
        <w:rPr>
          <w:i/>
          <w:iCs/>
        </w:rPr>
        <w:t xml:space="preserve"> Experiential Learning: Experience </w:t>
      </w:r>
      <w:proofErr w:type="gramStart"/>
      <w:r w:rsidRPr="00682C30">
        <w:rPr>
          <w:i/>
          <w:iCs/>
        </w:rPr>
        <w:t>As</w:t>
      </w:r>
      <w:proofErr w:type="gramEnd"/>
      <w:r w:rsidRPr="00682C30">
        <w:rPr>
          <w:i/>
          <w:iCs/>
        </w:rPr>
        <w:t xml:space="preserve"> The Source of Learning and </w:t>
      </w:r>
      <w:r w:rsidRPr="00682C30">
        <w:rPr>
          <w:i/>
          <w:iCs/>
        </w:rPr>
        <w:t>Development (</w:t>
      </w:r>
      <w:r w:rsidRPr="00682C30">
        <w:t>Vol. 1).  Englewood Cliffs, NJ:  Prentice-Hall.</w:t>
      </w:r>
    </w:p>
    <w:p w14:paraId="7A70367B" w14:textId="77777777" w:rsidR="00682C30" w:rsidRPr="00682C30" w:rsidRDefault="00682C30" w:rsidP="00682C30">
      <w:pPr>
        <w:numPr>
          <w:ilvl w:val="0"/>
          <w:numId w:val="1"/>
        </w:numPr>
      </w:pPr>
      <w:r w:rsidRPr="00682C30">
        <w:t>Images from Pixabay.com</w:t>
      </w:r>
    </w:p>
    <w:p w14:paraId="13C8D3EE" w14:textId="77777777" w:rsidR="00682C30" w:rsidRDefault="00682C30" w:rsidP="00682C30"/>
    <w:sectPr w:rsidR="00682C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5C3C95"/>
    <w:multiLevelType w:val="hybridMultilevel"/>
    <w:tmpl w:val="BD829488"/>
    <w:lvl w:ilvl="0" w:tplc="D194B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A6DA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5433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C459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E2A2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E2B3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FEA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BC66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56D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C30"/>
    <w:rsid w:val="00247528"/>
    <w:rsid w:val="00682C30"/>
    <w:rsid w:val="00983FC2"/>
    <w:rsid w:val="009E2BCC"/>
    <w:rsid w:val="009F1F76"/>
    <w:rsid w:val="00BF48E0"/>
    <w:rsid w:val="00DC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06C3C"/>
  <w15:chartTrackingRefBased/>
  <w15:docId w15:val="{026E7CB0-BBE6-4058-97ED-B12870410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2C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2C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2C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82C3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16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2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2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S</dc:creator>
  <cp:keywords/>
  <dc:description/>
  <cp:lastModifiedBy>Aaron S</cp:lastModifiedBy>
  <cp:revision>1</cp:revision>
  <dcterms:created xsi:type="dcterms:W3CDTF">2020-06-01T06:50:00Z</dcterms:created>
  <dcterms:modified xsi:type="dcterms:W3CDTF">2020-06-01T06:59:00Z</dcterms:modified>
</cp:coreProperties>
</file>