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04B480" w14:textId="40D94168" w:rsidR="00744646" w:rsidRPr="00125B1A" w:rsidRDefault="00BC2088" w:rsidP="00BC2088">
      <w:pPr>
        <w:pStyle w:val="Title"/>
        <w:widowControl w:val="0"/>
        <w:spacing w:line="240" w:lineRule="auto"/>
        <w:rPr>
          <w:sz w:val="40"/>
          <w:szCs w:val="40"/>
        </w:rPr>
      </w:pPr>
      <w:bookmarkStart w:id="0" w:name="_kj7n0zg3zo6j" w:colFirst="0" w:colLast="0"/>
      <w:bookmarkEnd w:id="0"/>
      <w:r w:rsidRPr="00125B1A">
        <w:rPr>
          <w:sz w:val="40"/>
          <w:szCs w:val="40"/>
        </w:rPr>
        <w:t xml:space="preserve">Help! </w:t>
      </w:r>
      <w:proofErr w:type="gramStart"/>
      <w:r w:rsidRPr="00125B1A">
        <w:rPr>
          <w:sz w:val="40"/>
          <w:szCs w:val="40"/>
        </w:rPr>
        <w:t>I’m</w:t>
      </w:r>
      <w:proofErr w:type="gramEnd"/>
      <w:r w:rsidRPr="00125B1A">
        <w:rPr>
          <w:sz w:val="40"/>
          <w:szCs w:val="40"/>
        </w:rPr>
        <w:t xml:space="preserve"> Stuck! When Your Big Initiative Stalls. </w:t>
      </w:r>
    </w:p>
    <w:p w14:paraId="5B7ACD36" w14:textId="190668F1" w:rsidR="00BC2088" w:rsidRPr="00125B1A" w:rsidRDefault="00125B1A" w:rsidP="00BC2088">
      <w:pPr>
        <w:pStyle w:val="Subtitle"/>
        <w:rPr>
          <w:sz w:val="28"/>
          <w:szCs w:val="28"/>
        </w:rPr>
      </w:pPr>
      <w:r w:rsidRPr="00125B1A">
        <w:rPr>
          <w:sz w:val="28"/>
          <w:szCs w:val="28"/>
        </w:rPr>
        <w:t xml:space="preserve">Worksheet from </w:t>
      </w:r>
      <w:r w:rsidR="00BC2088" w:rsidRPr="00125B1A">
        <w:rPr>
          <w:sz w:val="28"/>
          <w:szCs w:val="28"/>
        </w:rPr>
        <w:t>Pre-Conference Workshop at OLC Innovate 2020</w:t>
      </w:r>
    </w:p>
    <w:p w14:paraId="05BEDB66" w14:textId="77777777" w:rsidR="00125B1A" w:rsidRDefault="00125B1A" w:rsidP="00BC2088"/>
    <w:p w14:paraId="0F400258" w14:textId="49D0FAEC" w:rsidR="00125B1A" w:rsidRDefault="00BC2088" w:rsidP="00BC2088">
      <w:r>
        <w:t>Complete this worksheet to guide you through moving your stalled initiatives forward. Consider change leadership and project management as well as the main challenge of managing complex change from Lippitt’s matrix. Feel free to reach out to someone from your professional learning network for productive conversation as you complete this.</w:t>
      </w:r>
    </w:p>
    <w:p w14:paraId="68F6A251" w14:textId="77777777" w:rsidR="00BC2088" w:rsidRPr="00BC2088" w:rsidRDefault="00BC2088" w:rsidP="00BC2088"/>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744646" w14:paraId="622E6402" w14:textId="77777777">
        <w:tc>
          <w:tcPr>
            <w:tcW w:w="9360" w:type="dxa"/>
            <w:shd w:val="clear" w:color="auto" w:fill="D9EAD3"/>
            <w:tcMar>
              <w:top w:w="100" w:type="dxa"/>
              <w:left w:w="100" w:type="dxa"/>
              <w:bottom w:w="100" w:type="dxa"/>
              <w:right w:w="100" w:type="dxa"/>
            </w:tcMar>
          </w:tcPr>
          <w:p w14:paraId="248D7781" w14:textId="2354562B" w:rsidR="00744646" w:rsidRDefault="00824B3D">
            <w:pPr>
              <w:widowControl w:val="0"/>
              <w:spacing w:line="240" w:lineRule="auto"/>
            </w:pPr>
            <w:r>
              <w:t>P</w:t>
            </w:r>
            <w:r>
              <w:t>roject Type</w:t>
            </w:r>
            <w:r w:rsidR="00125B1A">
              <w:t>(</w:t>
            </w:r>
            <w:r>
              <w:t>s</w:t>
            </w:r>
            <w:r w:rsidR="00125B1A">
              <w:t>)</w:t>
            </w:r>
          </w:p>
        </w:tc>
      </w:tr>
      <w:tr w:rsidR="00744646" w14:paraId="54B3FF83" w14:textId="77777777">
        <w:tc>
          <w:tcPr>
            <w:tcW w:w="9360" w:type="dxa"/>
            <w:shd w:val="clear" w:color="auto" w:fill="auto"/>
            <w:tcMar>
              <w:top w:w="100" w:type="dxa"/>
              <w:left w:w="100" w:type="dxa"/>
              <w:bottom w:w="100" w:type="dxa"/>
              <w:right w:w="100" w:type="dxa"/>
            </w:tcMar>
          </w:tcPr>
          <w:p w14:paraId="6865B357" w14:textId="77777777" w:rsidR="00744646" w:rsidRDefault="00744646">
            <w:pPr>
              <w:widowControl w:val="0"/>
              <w:spacing w:line="240" w:lineRule="auto"/>
              <w:jc w:val="center"/>
            </w:pPr>
          </w:p>
          <w:p w14:paraId="28BF79E5" w14:textId="209DED4B" w:rsidR="00125B1A" w:rsidRDefault="00125B1A" w:rsidP="00125B1A">
            <w:pPr>
              <w:widowControl w:val="0"/>
              <w:spacing w:line="240" w:lineRule="auto"/>
            </w:pPr>
          </w:p>
        </w:tc>
      </w:tr>
      <w:tr w:rsidR="00744646" w14:paraId="48988F3C" w14:textId="77777777">
        <w:tc>
          <w:tcPr>
            <w:tcW w:w="9360" w:type="dxa"/>
            <w:shd w:val="clear" w:color="auto" w:fill="D9EAD3"/>
            <w:tcMar>
              <w:top w:w="100" w:type="dxa"/>
              <w:left w:w="100" w:type="dxa"/>
              <w:bottom w:w="100" w:type="dxa"/>
              <w:right w:w="100" w:type="dxa"/>
            </w:tcMar>
          </w:tcPr>
          <w:p w14:paraId="185E1CB5" w14:textId="77777777" w:rsidR="00744646" w:rsidRDefault="00824B3D">
            <w:pPr>
              <w:widowControl w:val="0"/>
              <w:spacing w:line="240" w:lineRule="auto"/>
            </w:pPr>
            <w:r>
              <w:t xml:space="preserve">Purpose and Value of Projects </w:t>
            </w:r>
          </w:p>
          <w:p w14:paraId="6D80169B" w14:textId="77777777" w:rsidR="00744646" w:rsidRDefault="00824B3D">
            <w:pPr>
              <w:widowControl w:val="0"/>
              <w:numPr>
                <w:ilvl w:val="0"/>
                <w:numId w:val="4"/>
              </w:numPr>
              <w:spacing w:line="240" w:lineRule="auto"/>
            </w:pPr>
            <w:r>
              <w:t>What do you want to achieve?</w:t>
            </w:r>
          </w:p>
          <w:p w14:paraId="65F023C1" w14:textId="77777777" w:rsidR="00744646" w:rsidRDefault="00824B3D">
            <w:pPr>
              <w:widowControl w:val="0"/>
              <w:numPr>
                <w:ilvl w:val="0"/>
                <w:numId w:val="4"/>
              </w:numPr>
              <w:spacing w:line="240" w:lineRule="auto"/>
            </w:pPr>
            <w:r>
              <w:t>What is the reason you want to achieve this?</w:t>
            </w:r>
          </w:p>
        </w:tc>
      </w:tr>
      <w:tr w:rsidR="00744646" w14:paraId="02F7B9C7" w14:textId="77777777">
        <w:tc>
          <w:tcPr>
            <w:tcW w:w="9360" w:type="dxa"/>
            <w:shd w:val="clear" w:color="auto" w:fill="auto"/>
            <w:tcMar>
              <w:top w:w="100" w:type="dxa"/>
              <w:left w:w="100" w:type="dxa"/>
              <w:bottom w:w="100" w:type="dxa"/>
              <w:right w:w="100" w:type="dxa"/>
            </w:tcMar>
          </w:tcPr>
          <w:p w14:paraId="69B5C788" w14:textId="77777777" w:rsidR="00744646" w:rsidRDefault="00744646">
            <w:pPr>
              <w:widowControl w:val="0"/>
              <w:spacing w:line="240" w:lineRule="auto"/>
              <w:jc w:val="center"/>
            </w:pPr>
          </w:p>
          <w:p w14:paraId="27870BC2" w14:textId="77777777" w:rsidR="00125B1A" w:rsidRDefault="00125B1A" w:rsidP="00125B1A">
            <w:pPr>
              <w:widowControl w:val="0"/>
              <w:spacing w:line="240" w:lineRule="auto"/>
            </w:pPr>
          </w:p>
          <w:p w14:paraId="1FBBCEC2" w14:textId="7DB48BC9" w:rsidR="00125B1A" w:rsidRDefault="00125B1A">
            <w:pPr>
              <w:widowControl w:val="0"/>
              <w:spacing w:line="240" w:lineRule="auto"/>
              <w:jc w:val="center"/>
            </w:pPr>
          </w:p>
        </w:tc>
      </w:tr>
      <w:tr w:rsidR="00744646" w14:paraId="34638718" w14:textId="77777777">
        <w:tc>
          <w:tcPr>
            <w:tcW w:w="9360" w:type="dxa"/>
            <w:shd w:val="clear" w:color="auto" w:fill="D9EAD3"/>
            <w:tcMar>
              <w:top w:w="100" w:type="dxa"/>
              <w:left w:w="100" w:type="dxa"/>
              <w:bottom w:w="100" w:type="dxa"/>
              <w:right w:w="100" w:type="dxa"/>
            </w:tcMar>
          </w:tcPr>
          <w:p w14:paraId="749EBDD6" w14:textId="77777777" w:rsidR="00744646" w:rsidRDefault="00824B3D">
            <w:pPr>
              <w:widowControl w:val="0"/>
              <w:spacing w:line="240" w:lineRule="auto"/>
            </w:pPr>
            <w:r>
              <w:t xml:space="preserve">Roadblocks and Challenges (Refer to the leadership slides or </w:t>
            </w:r>
            <w:hyperlink r:id="rId10" w:anchor="heading=h.klz95bhlnoam">
              <w:r>
                <w:rPr>
                  <w:color w:val="1155CC"/>
                  <w:u w:val="single"/>
                </w:rPr>
                <w:t>Lippitt’s Managing Complex Change Matrix</w:t>
              </w:r>
            </w:hyperlink>
            <w:r>
              <w:t xml:space="preserve"> as needed.)</w:t>
            </w:r>
          </w:p>
          <w:p w14:paraId="08E5C3F1" w14:textId="77777777" w:rsidR="00744646" w:rsidRDefault="00824B3D">
            <w:pPr>
              <w:widowControl w:val="0"/>
              <w:numPr>
                <w:ilvl w:val="0"/>
                <w:numId w:val="3"/>
              </w:numPr>
              <w:spacing w:line="240" w:lineRule="auto"/>
            </w:pPr>
            <w:r>
              <w:t>Can you pinpoint your team’s stage in tribal leadership?</w:t>
            </w:r>
          </w:p>
          <w:p w14:paraId="719AAF11" w14:textId="77777777" w:rsidR="00744646" w:rsidRDefault="00824B3D">
            <w:pPr>
              <w:widowControl w:val="0"/>
              <w:numPr>
                <w:ilvl w:val="0"/>
                <w:numId w:val="3"/>
              </w:numPr>
              <w:spacing w:line="240" w:lineRule="auto"/>
            </w:pPr>
            <w:r>
              <w:t xml:space="preserve">What are you seeing in your context that clearly identifies your main challenge? </w:t>
            </w:r>
          </w:p>
          <w:p w14:paraId="563B1A0F" w14:textId="77777777" w:rsidR="00744646" w:rsidRDefault="00824B3D">
            <w:pPr>
              <w:widowControl w:val="0"/>
              <w:numPr>
                <w:ilvl w:val="0"/>
                <w:numId w:val="3"/>
              </w:numPr>
              <w:spacing w:line="240" w:lineRule="auto"/>
            </w:pPr>
            <w:r>
              <w:t>If you are not experiencing success with moving your initiative forward, what components might be missing?</w:t>
            </w:r>
          </w:p>
        </w:tc>
      </w:tr>
      <w:tr w:rsidR="00744646" w14:paraId="34A16219" w14:textId="77777777">
        <w:tc>
          <w:tcPr>
            <w:tcW w:w="9360" w:type="dxa"/>
            <w:shd w:val="clear" w:color="auto" w:fill="auto"/>
            <w:tcMar>
              <w:top w:w="100" w:type="dxa"/>
              <w:left w:w="100" w:type="dxa"/>
              <w:bottom w:w="100" w:type="dxa"/>
              <w:right w:w="100" w:type="dxa"/>
            </w:tcMar>
          </w:tcPr>
          <w:p w14:paraId="619141D5" w14:textId="77777777" w:rsidR="00744646" w:rsidRDefault="00744646">
            <w:pPr>
              <w:widowControl w:val="0"/>
              <w:spacing w:line="240" w:lineRule="auto"/>
              <w:jc w:val="center"/>
            </w:pPr>
          </w:p>
          <w:p w14:paraId="7B73D867" w14:textId="757A7E38" w:rsidR="00125B1A" w:rsidRDefault="00125B1A">
            <w:pPr>
              <w:widowControl w:val="0"/>
              <w:spacing w:line="240" w:lineRule="auto"/>
              <w:jc w:val="center"/>
            </w:pPr>
          </w:p>
          <w:p w14:paraId="77492FF0" w14:textId="77777777" w:rsidR="00125B1A" w:rsidRDefault="00125B1A">
            <w:pPr>
              <w:widowControl w:val="0"/>
              <w:spacing w:line="240" w:lineRule="auto"/>
              <w:jc w:val="center"/>
            </w:pPr>
          </w:p>
          <w:p w14:paraId="48910518" w14:textId="77777777" w:rsidR="00125B1A" w:rsidRDefault="00125B1A">
            <w:pPr>
              <w:widowControl w:val="0"/>
              <w:spacing w:line="240" w:lineRule="auto"/>
              <w:jc w:val="center"/>
            </w:pPr>
          </w:p>
          <w:p w14:paraId="69426ECB" w14:textId="1C978271" w:rsidR="00125B1A" w:rsidRDefault="00125B1A">
            <w:pPr>
              <w:widowControl w:val="0"/>
              <w:spacing w:line="240" w:lineRule="auto"/>
              <w:jc w:val="center"/>
            </w:pPr>
          </w:p>
        </w:tc>
      </w:tr>
      <w:tr w:rsidR="00744646" w14:paraId="71AE5C85" w14:textId="77777777">
        <w:tc>
          <w:tcPr>
            <w:tcW w:w="9360" w:type="dxa"/>
            <w:shd w:val="clear" w:color="auto" w:fill="D9EAD3"/>
            <w:tcMar>
              <w:top w:w="100" w:type="dxa"/>
              <w:left w:w="100" w:type="dxa"/>
              <w:bottom w:w="100" w:type="dxa"/>
              <w:right w:w="100" w:type="dxa"/>
            </w:tcMar>
          </w:tcPr>
          <w:p w14:paraId="2E3D38B1" w14:textId="77777777" w:rsidR="00744646" w:rsidRDefault="00824B3D">
            <w:pPr>
              <w:widowControl w:val="0"/>
              <w:spacing w:line="240" w:lineRule="auto"/>
            </w:pPr>
            <w:r>
              <w:t>Strengths to be Leveraged</w:t>
            </w:r>
          </w:p>
          <w:p w14:paraId="7DB4AF72" w14:textId="77777777" w:rsidR="00744646" w:rsidRDefault="00824B3D">
            <w:pPr>
              <w:widowControl w:val="0"/>
              <w:numPr>
                <w:ilvl w:val="0"/>
                <w:numId w:val="5"/>
              </w:numPr>
              <w:spacing w:line="240" w:lineRule="auto"/>
            </w:pPr>
            <w:r>
              <w:t>What are you seeing in context that indicates you have the components for success in place?</w:t>
            </w:r>
          </w:p>
          <w:p w14:paraId="17BB9DC1" w14:textId="77777777" w:rsidR="00744646" w:rsidRDefault="00824B3D">
            <w:pPr>
              <w:widowControl w:val="0"/>
              <w:numPr>
                <w:ilvl w:val="0"/>
                <w:numId w:val="5"/>
              </w:numPr>
              <w:spacing w:line="240" w:lineRule="auto"/>
            </w:pPr>
            <w:r>
              <w:t>What are your points of influence?</w:t>
            </w:r>
          </w:p>
          <w:p w14:paraId="139FB9FA" w14:textId="77777777" w:rsidR="00744646" w:rsidRDefault="00824B3D">
            <w:pPr>
              <w:widowControl w:val="0"/>
              <w:numPr>
                <w:ilvl w:val="0"/>
                <w:numId w:val="5"/>
              </w:numPr>
              <w:spacing w:line="240" w:lineRule="auto"/>
            </w:pPr>
            <w:r>
              <w:t>What potentials are burgeoning?</w:t>
            </w:r>
          </w:p>
        </w:tc>
      </w:tr>
      <w:tr w:rsidR="00744646" w14:paraId="799F2DAA" w14:textId="77777777">
        <w:tc>
          <w:tcPr>
            <w:tcW w:w="9360" w:type="dxa"/>
            <w:shd w:val="clear" w:color="auto" w:fill="auto"/>
            <w:tcMar>
              <w:top w:w="100" w:type="dxa"/>
              <w:left w:w="100" w:type="dxa"/>
              <w:bottom w:w="100" w:type="dxa"/>
              <w:right w:w="100" w:type="dxa"/>
            </w:tcMar>
          </w:tcPr>
          <w:p w14:paraId="48349DF5" w14:textId="77777777" w:rsidR="00744646" w:rsidRDefault="00744646">
            <w:pPr>
              <w:widowControl w:val="0"/>
              <w:spacing w:line="240" w:lineRule="auto"/>
              <w:jc w:val="center"/>
            </w:pPr>
          </w:p>
          <w:p w14:paraId="05BDCE83" w14:textId="77777777" w:rsidR="00125B1A" w:rsidRDefault="00125B1A">
            <w:pPr>
              <w:widowControl w:val="0"/>
              <w:spacing w:line="240" w:lineRule="auto"/>
              <w:jc w:val="center"/>
            </w:pPr>
          </w:p>
          <w:p w14:paraId="189FD04E" w14:textId="77777777" w:rsidR="00125B1A" w:rsidRDefault="00125B1A">
            <w:pPr>
              <w:widowControl w:val="0"/>
              <w:spacing w:line="240" w:lineRule="auto"/>
              <w:jc w:val="center"/>
            </w:pPr>
          </w:p>
          <w:p w14:paraId="1708BE9A" w14:textId="77777777" w:rsidR="00125B1A" w:rsidRDefault="00125B1A" w:rsidP="00125B1A">
            <w:pPr>
              <w:widowControl w:val="0"/>
              <w:spacing w:line="240" w:lineRule="auto"/>
            </w:pPr>
          </w:p>
          <w:p w14:paraId="16F9A9AC" w14:textId="77777777" w:rsidR="00125B1A" w:rsidRDefault="00125B1A">
            <w:pPr>
              <w:widowControl w:val="0"/>
              <w:spacing w:line="240" w:lineRule="auto"/>
              <w:jc w:val="center"/>
            </w:pPr>
          </w:p>
          <w:p w14:paraId="20767A58" w14:textId="77777777" w:rsidR="00125B1A" w:rsidRDefault="00125B1A">
            <w:pPr>
              <w:widowControl w:val="0"/>
              <w:spacing w:line="240" w:lineRule="auto"/>
              <w:jc w:val="center"/>
            </w:pPr>
          </w:p>
          <w:p w14:paraId="49205D11" w14:textId="02EEDBE4" w:rsidR="00125B1A" w:rsidRDefault="00125B1A">
            <w:pPr>
              <w:widowControl w:val="0"/>
              <w:spacing w:line="240" w:lineRule="auto"/>
              <w:jc w:val="center"/>
            </w:pPr>
          </w:p>
        </w:tc>
      </w:tr>
      <w:tr w:rsidR="00744646" w14:paraId="3DC8B764" w14:textId="77777777">
        <w:tc>
          <w:tcPr>
            <w:tcW w:w="9360" w:type="dxa"/>
            <w:shd w:val="clear" w:color="auto" w:fill="D9EAD3"/>
            <w:tcMar>
              <w:top w:w="100" w:type="dxa"/>
              <w:left w:w="100" w:type="dxa"/>
              <w:bottom w:w="100" w:type="dxa"/>
              <w:right w:w="100" w:type="dxa"/>
            </w:tcMar>
          </w:tcPr>
          <w:p w14:paraId="6AA7C073" w14:textId="77777777" w:rsidR="00744646" w:rsidRDefault="00824B3D">
            <w:pPr>
              <w:widowControl w:val="0"/>
              <w:spacing w:line="240" w:lineRule="auto"/>
            </w:pPr>
            <w:r>
              <w:lastRenderedPageBreak/>
              <w:t>Opportunities to Resolve Challenges and Build on Strengths</w:t>
            </w:r>
          </w:p>
          <w:p w14:paraId="408EF8FC" w14:textId="77777777" w:rsidR="00744646" w:rsidRDefault="00824B3D">
            <w:pPr>
              <w:widowControl w:val="0"/>
              <w:numPr>
                <w:ilvl w:val="0"/>
                <w:numId w:val="1"/>
              </w:numPr>
              <w:spacing w:line="240" w:lineRule="auto"/>
            </w:pPr>
            <w:r>
              <w:t>What roadblocks or challenges can be resolved?</w:t>
            </w:r>
          </w:p>
          <w:p w14:paraId="47F2A307" w14:textId="77777777" w:rsidR="00744646" w:rsidRDefault="00824B3D">
            <w:pPr>
              <w:widowControl w:val="0"/>
              <w:numPr>
                <w:ilvl w:val="0"/>
                <w:numId w:val="1"/>
              </w:numPr>
              <w:spacing w:line="240" w:lineRule="auto"/>
            </w:pPr>
            <w:r>
              <w:t>What strengths can be leveraged?</w:t>
            </w:r>
          </w:p>
          <w:p w14:paraId="42652852" w14:textId="77777777" w:rsidR="00744646" w:rsidRDefault="00824B3D">
            <w:pPr>
              <w:widowControl w:val="0"/>
              <w:numPr>
                <w:ilvl w:val="0"/>
                <w:numId w:val="1"/>
              </w:numPr>
              <w:spacing w:line="240" w:lineRule="auto"/>
            </w:pPr>
            <w:r>
              <w:t>What few behaviors will lead to the greatest amount of change?</w:t>
            </w:r>
          </w:p>
        </w:tc>
      </w:tr>
      <w:tr w:rsidR="00744646" w14:paraId="52671C1E" w14:textId="77777777">
        <w:tc>
          <w:tcPr>
            <w:tcW w:w="9360" w:type="dxa"/>
            <w:shd w:val="clear" w:color="auto" w:fill="auto"/>
            <w:tcMar>
              <w:top w:w="100" w:type="dxa"/>
              <w:left w:w="100" w:type="dxa"/>
              <w:bottom w:w="100" w:type="dxa"/>
              <w:right w:w="100" w:type="dxa"/>
            </w:tcMar>
          </w:tcPr>
          <w:p w14:paraId="58305CDB" w14:textId="77777777" w:rsidR="00744646" w:rsidRDefault="00744646">
            <w:pPr>
              <w:widowControl w:val="0"/>
              <w:spacing w:line="240" w:lineRule="auto"/>
              <w:jc w:val="center"/>
            </w:pPr>
          </w:p>
        </w:tc>
      </w:tr>
      <w:tr w:rsidR="00744646" w14:paraId="323D7338" w14:textId="77777777">
        <w:tc>
          <w:tcPr>
            <w:tcW w:w="9360" w:type="dxa"/>
            <w:shd w:val="clear" w:color="auto" w:fill="D9EAD3"/>
            <w:tcMar>
              <w:top w:w="100" w:type="dxa"/>
              <w:left w:w="100" w:type="dxa"/>
              <w:bottom w:w="100" w:type="dxa"/>
              <w:right w:w="100" w:type="dxa"/>
            </w:tcMar>
          </w:tcPr>
          <w:p w14:paraId="58AE8D94" w14:textId="77777777" w:rsidR="00744646" w:rsidRDefault="00824B3D">
            <w:pPr>
              <w:widowControl w:val="0"/>
              <w:spacing w:line="240" w:lineRule="auto"/>
            </w:pPr>
            <w:r>
              <w:t>Key Conversations Necessary to Move Forward</w:t>
            </w:r>
          </w:p>
          <w:p w14:paraId="3B7A4912" w14:textId="77777777" w:rsidR="00744646" w:rsidRDefault="00824B3D">
            <w:pPr>
              <w:widowControl w:val="0"/>
              <w:numPr>
                <w:ilvl w:val="0"/>
                <w:numId w:val="2"/>
              </w:numPr>
              <w:spacing w:line="240" w:lineRule="auto"/>
            </w:pPr>
            <w:r>
              <w:t>How will you motivate and enable change?</w:t>
            </w:r>
          </w:p>
          <w:p w14:paraId="5D521D5D" w14:textId="77777777" w:rsidR="00744646" w:rsidRDefault="00824B3D">
            <w:pPr>
              <w:widowControl w:val="0"/>
              <w:numPr>
                <w:ilvl w:val="0"/>
                <w:numId w:val="2"/>
              </w:numPr>
              <w:spacing w:line="240" w:lineRule="auto"/>
            </w:pPr>
            <w:r>
              <w:t>What indicators are in place to gauge success?</w:t>
            </w:r>
          </w:p>
        </w:tc>
      </w:tr>
      <w:tr w:rsidR="00744646" w14:paraId="35007AF0" w14:textId="77777777">
        <w:tc>
          <w:tcPr>
            <w:tcW w:w="9360" w:type="dxa"/>
            <w:shd w:val="clear" w:color="auto" w:fill="auto"/>
            <w:tcMar>
              <w:top w:w="100" w:type="dxa"/>
              <w:left w:w="100" w:type="dxa"/>
              <w:bottom w:w="100" w:type="dxa"/>
              <w:right w:w="100" w:type="dxa"/>
            </w:tcMar>
          </w:tcPr>
          <w:p w14:paraId="7A79FD89" w14:textId="77777777" w:rsidR="00744646" w:rsidRDefault="00744646">
            <w:pPr>
              <w:widowControl w:val="0"/>
              <w:spacing w:line="240" w:lineRule="auto"/>
              <w:jc w:val="center"/>
            </w:pPr>
          </w:p>
        </w:tc>
      </w:tr>
      <w:tr w:rsidR="00744646" w14:paraId="37F118D6" w14:textId="77777777">
        <w:tc>
          <w:tcPr>
            <w:tcW w:w="9360" w:type="dxa"/>
            <w:shd w:val="clear" w:color="auto" w:fill="D9EAD3"/>
            <w:tcMar>
              <w:top w:w="100" w:type="dxa"/>
              <w:left w:w="100" w:type="dxa"/>
              <w:bottom w:w="100" w:type="dxa"/>
              <w:right w:w="100" w:type="dxa"/>
            </w:tcMar>
          </w:tcPr>
          <w:p w14:paraId="6E7920ED" w14:textId="77777777" w:rsidR="00744646" w:rsidRDefault="00824B3D">
            <w:pPr>
              <w:widowControl w:val="0"/>
              <w:spacing w:line="240" w:lineRule="auto"/>
            </w:pPr>
            <w:r>
              <w:t>Additional Next Steps</w:t>
            </w:r>
          </w:p>
        </w:tc>
      </w:tr>
      <w:tr w:rsidR="00744646" w14:paraId="785A5CCC" w14:textId="77777777">
        <w:tc>
          <w:tcPr>
            <w:tcW w:w="9360" w:type="dxa"/>
            <w:shd w:val="clear" w:color="auto" w:fill="auto"/>
            <w:tcMar>
              <w:top w:w="100" w:type="dxa"/>
              <w:left w:w="100" w:type="dxa"/>
              <w:bottom w:w="100" w:type="dxa"/>
              <w:right w:w="100" w:type="dxa"/>
            </w:tcMar>
          </w:tcPr>
          <w:p w14:paraId="3752A395" w14:textId="77777777" w:rsidR="00744646" w:rsidRDefault="00744646">
            <w:pPr>
              <w:widowControl w:val="0"/>
              <w:spacing w:line="240" w:lineRule="auto"/>
              <w:jc w:val="center"/>
            </w:pPr>
          </w:p>
        </w:tc>
      </w:tr>
      <w:tr w:rsidR="00744646" w14:paraId="4A65D596" w14:textId="77777777">
        <w:tc>
          <w:tcPr>
            <w:tcW w:w="9360" w:type="dxa"/>
            <w:shd w:val="clear" w:color="auto" w:fill="D9EAD3"/>
            <w:tcMar>
              <w:top w:w="100" w:type="dxa"/>
              <w:left w:w="100" w:type="dxa"/>
              <w:bottom w:w="100" w:type="dxa"/>
              <w:right w:w="100" w:type="dxa"/>
            </w:tcMar>
          </w:tcPr>
          <w:p w14:paraId="3DA6FDDD" w14:textId="77777777" w:rsidR="00744646" w:rsidRDefault="00824B3D">
            <w:pPr>
              <w:widowControl w:val="0"/>
              <w:spacing w:line="240" w:lineRule="auto"/>
            </w:pPr>
            <w:r>
              <w:t>Priorities and Timelines</w:t>
            </w:r>
          </w:p>
        </w:tc>
      </w:tr>
      <w:tr w:rsidR="00744646" w14:paraId="378B3BD6" w14:textId="77777777">
        <w:tc>
          <w:tcPr>
            <w:tcW w:w="9360" w:type="dxa"/>
            <w:shd w:val="clear" w:color="auto" w:fill="auto"/>
            <w:tcMar>
              <w:top w:w="100" w:type="dxa"/>
              <w:left w:w="100" w:type="dxa"/>
              <w:bottom w:w="100" w:type="dxa"/>
              <w:right w:w="100" w:type="dxa"/>
            </w:tcMar>
          </w:tcPr>
          <w:p w14:paraId="3FBFAE37" w14:textId="77777777" w:rsidR="00744646" w:rsidRDefault="00744646">
            <w:pPr>
              <w:widowControl w:val="0"/>
              <w:spacing w:line="240" w:lineRule="auto"/>
              <w:jc w:val="center"/>
            </w:pPr>
          </w:p>
        </w:tc>
      </w:tr>
    </w:tbl>
    <w:p w14:paraId="738361FF" w14:textId="77777777" w:rsidR="00744646" w:rsidRDefault="00744646">
      <w:pPr>
        <w:widowControl w:val="0"/>
        <w:spacing w:line="240" w:lineRule="auto"/>
      </w:pPr>
    </w:p>
    <w:p w14:paraId="12536B00" w14:textId="77777777" w:rsidR="00744646" w:rsidRDefault="00824B3D">
      <w:pPr>
        <w:widowControl w:val="0"/>
        <w:spacing w:line="240" w:lineRule="auto"/>
      </w:pPr>
      <w:r>
        <w:t>Strategies for getting “unstuck”?</w:t>
      </w:r>
    </w:p>
    <w:p w14:paraId="253CA01D" w14:textId="77777777" w:rsidR="00744646" w:rsidRDefault="00744646">
      <w:pPr>
        <w:widowControl w:val="0"/>
        <w:spacing w:line="240" w:lineRule="auto"/>
      </w:pPr>
    </w:p>
    <w:p w14:paraId="21D74C75" w14:textId="77777777" w:rsidR="00744646" w:rsidRDefault="00824B3D">
      <w:pPr>
        <w:widowControl w:val="0"/>
        <w:spacing w:line="240" w:lineRule="auto"/>
      </w:pPr>
      <w:r>
        <w:t>Epiphanies:</w:t>
      </w:r>
    </w:p>
    <w:p w14:paraId="5B9CE8C3" w14:textId="77777777" w:rsidR="00744646" w:rsidRDefault="00744646">
      <w:pPr>
        <w:widowControl w:val="0"/>
        <w:spacing w:line="240" w:lineRule="auto"/>
      </w:pPr>
    </w:p>
    <w:p w14:paraId="2D9A6CE3" w14:textId="77777777" w:rsidR="00744646" w:rsidRDefault="00824B3D">
      <w:pPr>
        <w:widowControl w:val="0"/>
        <w:spacing w:line="240" w:lineRule="auto"/>
      </w:pPr>
      <w:r>
        <w:t>Conclusions:</w:t>
      </w:r>
    </w:p>
    <w:sectPr w:rsidR="00744646">
      <w:footerReference w:type="defaul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2F325A" w14:textId="77777777" w:rsidR="00000000" w:rsidRDefault="00824B3D">
      <w:pPr>
        <w:spacing w:line="240" w:lineRule="auto"/>
      </w:pPr>
      <w:r>
        <w:separator/>
      </w:r>
    </w:p>
  </w:endnote>
  <w:endnote w:type="continuationSeparator" w:id="0">
    <w:p w14:paraId="2E7673FF" w14:textId="77777777" w:rsidR="00000000" w:rsidRDefault="00824B3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A5C3E3" w14:textId="77777777" w:rsidR="00BC2088" w:rsidRDefault="00BC2088">
    <w:pPr>
      <w:tabs>
        <w:tab w:val="right" w:pos="9360"/>
      </w:tabs>
    </w:pPr>
    <w:r>
      <w:rPr>
        <w:noProof/>
      </w:rPr>
      <w:drawing>
        <wp:inline distT="0" distB="0" distL="0" distR="0" wp14:anchorId="6F831993" wp14:editId="5F92CE55">
          <wp:extent cx="871166" cy="304800"/>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5971" cy="358963"/>
                  </a:xfrm>
                  <a:prstGeom prst="rect">
                    <a:avLst/>
                  </a:prstGeom>
                  <a:noFill/>
                  <a:ln>
                    <a:noFill/>
                  </a:ln>
                </pic:spPr>
              </pic:pic>
            </a:graphicData>
          </a:graphic>
        </wp:inline>
      </w:drawing>
    </w:r>
    <w:r>
      <w:t xml:space="preserve"> </w:t>
    </w:r>
  </w:p>
  <w:p w14:paraId="79F7B8EE" w14:textId="42890517" w:rsidR="00BC2088" w:rsidRPr="00BC2088" w:rsidRDefault="00BC2088">
    <w:pPr>
      <w:tabs>
        <w:tab w:val="right" w:pos="9360"/>
      </w:tabs>
      <w:rPr>
        <w:sz w:val="20"/>
        <w:szCs w:val="20"/>
      </w:rPr>
    </w:pPr>
    <w:r w:rsidRPr="00BC2088">
      <w:rPr>
        <w:sz w:val="20"/>
        <w:szCs w:val="20"/>
      </w:rPr>
      <w:t xml:space="preserve">“Help! I’m Stuck Worksheet” by </w:t>
    </w:r>
    <w:r w:rsidRPr="00BC2088">
      <w:rPr>
        <w:sz w:val="20"/>
        <w:szCs w:val="20"/>
      </w:rPr>
      <w:t>Amanda E. Major, Bettyjo Bouchey, Megan Kohler, Carl S. Moore</w:t>
    </w:r>
    <w:r w:rsidRPr="00BC2088">
      <w:rPr>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501776" w14:textId="77777777" w:rsidR="00000000" w:rsidRDefault="00824B3D">
      <w:pPr>
        <w:spacing w:line="240" w:lineRule="auto"/>
      </w:pPr>
      <w:r>
        <w:separator/>
      </w:r>
    </w:p>
  </w:footnote>
  <w:footnote w:type="continuationSeparator" w:id="0">
    <w:p w14:paraId="57E31245" w14:textId="77777777" w:rsidR="00000000" w:rsidRDefault="00824B3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24409"/>
    <w:multiLevelType w:val="multilevel"/>
    <w:tmpl w:val="966887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9E35031"/>
    <w:multiLevelType w:val="multilevel"/>
    <w:tmpl w:val="6A9422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3D94340"/>
    <w:multiLevelType w:val="multilevel"/>
    <w:tmpl w:val="699850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4BB2F51"/>
    <w:multiLevelType w:val="multilevel"/>
    <w:tmpl w:val="DB4211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A076340"/>
    <w:multiLevelType w:val="multilevel"/>
    <w:tmpl w:val="D6E6CB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4646"/>
    <w:rsid w:val="00125B1A"/>
    <w:rsid w:val="00744646"/>
    <w:rsid w:val="00824B3D"/>
    <w:rsid w:val="00BC20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0DBB80"/>
  <w15:docId w15:val="{9AF5210B-F56F-4FC5-9E47-968A8805A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BC2088"/>
    <w:pPr>
      <w:tabs>
        <w:tab w:val="center" w:pos="4680"/>
        <w:tab w:val="right" w:pos="9360"/>
      </w:tabs>
      <w:spacing w:line="240" w:lineRule="auto"/>
    </w:pPr>
  </w:style>
  <w:style w:type="character" w:customStyle="1" w:styleId="HeaderChar">
    <w:name w:val="Header Char"/>
    <w:basedOn w:val="DefaultParagraphFont"/>
    <w:link w:val="Header"/>
    <w:uiPriority w:val="99"/>
    <w:rsid w:val="00BC2088"/>
  </w:style>
  <w:style w:type="paragraph" w:styleId="Footer">
    <w:name w:val="footer"/>
    <w:basedOn w:val="Normal"/>
    <w:link w:val="FooterChar"/>
    <w:uiPriority w:val="99"/>
    <w:unhideWhenUsed/>
    <w:rsid w:val="00BC2088"/>
    <w:pPr>
      <w:tabs>
        <w:tab w:val="center" w:pos="4680"/>
        <w:tab w:val="right" w:pos="9360"/>
      </w:tabs>
      <w:spacing w:line="240" w:lineRule="auto"/>
    </w:pPr>
  </w:style>
  <w:style w:type="character" w:customStyle="1" w:styleId="FooterChar">
    <w:name w:val="Footer Char"/>
    <w:basedOn w:val="DefaultParagraphFont"/>
    <w:link w:val="Footer"/>
    <w:uiPriority w:val="99"/>
    <w:rsid w:val="00BC20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s://docs.google.com/document/d/16MgYpOk0KMvsPdrE5MoC0-2J5rBvnQeYZBK3v6IuwYs/edit" TargetMode="Externa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55918AC00D2C4D9805894ECD694D99" ma:contentTypeVersion="15" ma:contentTypeDescription="Create a new document." ma:contentTypeScope="" ma:versionID="5dd3025fd793f5f8d9f367e29ce1f141">
  <xsd:schema xmlns:xsd="http://www.w3.org/2001/XMLSchema" xmlns:xs="http://www.w3.org/2001/XMLSchema" xmlns:p="http://schemas.microsoft.com/office/2006/metadata/properties" xmlns:ns1="http://schemas.microsoft.com/sharepoint/v3" xmlns:ns3="5334a35e-a0ad-470e-9e77-efa9b92f2efe" xmlns:ns4="99e538af-54df-483b-baca-4b906b72927e" targetNamespace="http://schemas.microsoft.com/office/2006/metadata/properties" ma:root="true" ma:fieldsID="c781398ec11acb1ba3a03118d86025e5" ns1:_="" ns3:_="" ns4:_="">
    <xsd:import namespace="http://schemas.microsoft.com/sharepoint/v3"/>
    <xsd:import namespace="5334a35e-a0ad-470e-9e77-efa9b92f2efe"/>
    <xsd:import namespace="99e538af-54df-483b-baca-4b906b72927e"/>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DateTaken" minOccurs="0"/>
                <xsd:element ref="ns1:_ip_UnifiedCompliancePolicyProperties" minOccurs="0"/>
                <xsd:element ref="ns1:_ip_UnifiedCompliancePolicyUIAction" minOccurs="0"/>
                <xsd:element ref="ns3:MediaServiceAutoKeyPoints" minOccurs="0"/>
                <xsd:element ref="ns3:MediaServiceKeyPoint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334a35e-a0ad-470e-9e77-efa9b92f2ef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e538af-54df-483b-baca-4b906b72927e"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SharingHintHash" ma:index="13"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84182FBB-C3BC-4BA0-9DFA-0A556A4AF8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334a35e-a0ad-470e-9e77-efa9b92f2efe"/>
    <ds:schemaRef ds:uri="99e538af-54df-483b-baca-4b906b7292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04860F-E876-459C-AD30-8BD5008EAA3C}">
  <ds:schemaRefs>
    <ds:schemaRef ds:uri="http://schemas.microsoft.com/sharepoint/v3/contenttype/forms"/>
  </ds:schemaRefs>
</ds:datastoreItem>
</file>

<file path=customXml/itemProps3.xml><?xml version="1.0" encoding="utf-8"?>
<ds:datastoreItem xmlns:ds="http://schemas.openxmlformats.org/officeDocument/2006/customXml" ds:itemID="{F4446F77-A286-4779-861D-6CC3714D0CFB}">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258</Words>
  <Characters>1473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Major</dc:creator>
  <cp:lastModifiedBy>Amanda Major</cp:lastModifiedBy>
  <cp:revision>2</cp:revision>
  <dcterms:created xsi:type="dcterms:W3CDTF">2020-06-17T15:50:00Z</dcterms:created>
  <dcterms:modified xsi:type="dcterms:W3CDTF">2020-06-17T15:50:00Z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0x010100EF55918AC00D2C4D9805894ECD694D99</vt:lpwstr>
  </property>
</Properties>
</file>