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20D" w:rsidRDefault="0078720D">
      <w:pPr>
        <w:rPr>
          <w:noProof/>
        </w:rPr>
      </w:pPr>
      <w:bookmarkStart w:id="0" w:name="_GoBack"/>
      <w:bookmarkEnd w:id="0"/>
      <w:r>
        <w:rPr>
          <w:noProof/>
        </w:rPr>
        <w:t xml:space="preserve">               </w:t>
      </w:r>
      <w:r w:rsidR="00567E39" w:rsidRPr="00567E39">
        <w:rPr>
          <w:noProof/>
        </w:rPr>
        <w:drawing>
          <wp:inline distT="0" distB="0" distL="0" distR="0" wp14:anchorId="06FA57BA" wp14:editId="34C90FA3">
            <wp:extent cx="7269480" cy="4849426"/>
            <wp:effectExtent l="0" t="0" r="7620" b="8890"/>
            <wp:docPr id="1025" name="Picture 1" descr="An image showing six types of talking roles -- instigator, builder, challenger, clarifier, prober, and summarizer -- what their role is and ways that they can start conversa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An image showing six types of talking roles -- instigator, builder, challenger, clarifier, prober, and summarizer -- what their role is and ways that they can start conversations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372" cy="48566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8720D" w:rsidRPr="0078720D" w:rsidRDefault="0078720D" w:rsidP="0078720D">
      <w:pPr>
        <w:ind w:firstLine="720"/>
        <w:jc w:val="center"/>
      </w:pPr>
      <w:hyperlink r:id="rId5" w:history="1">
        <w:r w:rsidRPr="0078720D">
          <w:rPr>
            <w:rStyle w:val="Hyperlink"/>
          </w:rPr>
          <w:t>Adapted from https</w:t>
        </w:r>
      </w:hyperlink>
      <w:hyperlink r:id="rId6" w:history="1">
        <w:proofErr w:type="gramStart"/>
        <w:r w:rsidRPr="0078720D">
          <w:rPr>
            <w:rStyle w:val="Hyperlink"/>
          </w:rPr>
          <w:t>:/</w:t>
        </w:r>
        <w:proofErr w:type="gramEnd"/>
        <w:r w:rsidRPr="0078720D">
          <w:rPr>
            <w:rStyle w:val="Hyperlink"/>
          </w:rPr>
          <w:t>/www.edutopia.org/practice/oracy-classroom-strategies-effective-talk</w:t>
        </w:r>
      </w:hyperlink>
    </w:p>
    <w:p w:rsidR="00567E39" w:rsidRDefault="00567E39">
      <w:r>
        <w:br w:type="page"/>
      </w:r>
    </w:p>
    <w:p w:rsidR="0078720D" w:rsidRPr="0078720D" w:rsidRDefault="00872A6D" w:rsidP="0078720D">
      <w:pPr>
        <w:jc w:val="center"/>
      </w:pPr>
      <w:r w:rsidRPr="00872A6D">
        <w:rPr>
          <w:noProof/>
        </w:rPr>
        <w:lastRenderedPageBreak/>
        <w:drawing>
          <wp:inline distT="0" distB="0" distL="0" distR="0" wp14:anchorId="07B5ADBE" wp14:editId="04808267">
            <wp:extent cx="7931775" cy="5288280"/>
            <wp:effectExtent l="57150" t="0" r="50800" b="121920"/>
            <wp:docPr id="7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rcRect l="62617" t="21326" r="16822" b="17271"/>
                    <a:stretch/>
                  </pic:blipFill>
                  <pic:spPr>
                    <a:xfrm>
                      <a:off x="0" y="0"/>
                      <a:ext cx="7955330" cy="5303985"/>
                    </a:xfrm>
                    <a:prstGeom prst="rect">
                      <a:avLst/>
                    </a:prstGeom>
                    <a:blipFill dpi="0" rotWithShape="1">
                      <a:blip r:embed="rId9"/>
                      <a:srcRect/>
                      <a:tile tx="0" ty="0" sx="100000" sy="100000" flip="none" algn="tl"/>
                    </a:blipFill>
                    <a:effectLst>
                      <a:outerShdw blurRad="50800" dist="50800" dir="5400000" algn="ctr" rotWithShape="0">
                        <a:schemeClr val="accent1">
                          <a:lumMod val="60000"/>
                          <a:lumOff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78720D" w:rsidRPr="0078720D">
        <w:t>Adapted from http://cet.usc.edu/resources/teaching_learning/material_docs/Asking_Better_Questions.pdf</w:t>
      </w:r>
    </w:p>
    <w:p w:rsidR="0078720D" w:rsidRDefault="0078720D"/>
    <w:sectPr w:rsidR="0078720D" w:rsidSect="00A7598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A6D"/>
    <w:rsid w:val="00567E39"/>
    <w:rsid w:val="00736223"/>
    <w:rsid w:val="0078720D"/>
    <w:rsid w:val="00872A6D"/>
    <w:rsid w:val="00A75985"/>
    <w:rsid w:val="00FF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5E0D7"/>
  <w15:chartTrackingRefBased/>
  <w15:docId w15:val="{C3D22EE4-E5E8-4C00-AEA2-E2D09A831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7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872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3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dutopia.org/practice/oracy-classroom-strategies-effective-talk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edutopia.org/practice/oracy-classroom-strategies-effective-talk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Collegis Education</Company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 Endries</dc:creator>
  <cp:keywords/>
  <dc:description/>
  <cp:lastModifiedBy>Tracy Tepley</cp:lastModifiedBy>
  <cp:revision>2</cp:revision>
  <dcterms:created xsi:type="dcterms:W3CDTF">2018-10-31T18:23:00Z</dcterms:created>
  <dcterms:modified xsi:type="dcterms:W3CDTF">2018-10-31T18:23:00Z</dcterms:modified>
</cp:coreProperties>
</file>